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Style w:val="cat-FIOgrp-1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5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2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18810086230002079126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ст.12.6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признал. Пояснил</w:t>
      </w:r>
      <w:r>
        <w:rPr>
          <w:rFonts w:ascii="Times New Roman" w:eastAsia="Times New Roman" w:hAnsi="Times New Roman" w:cs="Times New Roman"/>
          <w:sz w:val="28"/>
          <w:szCs w:val="28"/>
        </w:rPr>
        <w:t>, что не было финансовой возможности оплатить штраф.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объяснения </w:t>
      </w:r>
      <w:r>
        <w:rPr>
          <w:rStyle w:val="cat-FIOgrp-2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иные письменные материалы дела, мировой судья приходит к выводу о наличии в бездействии </w:t>
      </w:r>
      <w:r>
        <w:rPr>
          <w:rStyle w:val="cat-FIOgrp-2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2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672717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18810086230002079126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ГИС ГМП, протоколом о задержании лица 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18810086230002079126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5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20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3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8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6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7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8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0412365400805004952520156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№6 Ханты-Мансийского судебного района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7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1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1rplc-4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07792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FIOgrp-18rplc-7">
    <w:name w:val="cat-FIO grp-18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25rplc-16">
    <w:name w:val="cat-Time grp-25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Sumgrp-22rplc-21">
    <w:name w:val="cat-Sum grp-22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Sumgrp-23rplc-35">
    <w:name w:val="cat-Sum grp-23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FIOgrp-21rplc-46">
    <w:name w:val="cat-FIO grp-21 rplc-46"/>
    <w:basedOn w:val="DefaultParagraphFont"/>
  </w:style>
  <w:style w:type="character" w:customStyle="1" w:styleId="cat-FIOgrp-21rplc-47">
    <w:name w:val="cat-FIO grp-2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D9997-2890-441E-B4CE-18BCCF78566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